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Schedule Timeline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8th Graders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2024-2025 School Year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</w:t>
      </w:r>
    </w:p>
    <w:tbl>
      <w:tblPr>
        <w:tblStyle w:val="Table1"/>
        <w:tblW w:w="10095.0" w:type="dxa"/>
        <w:jc w:val="left"/>
        <w:tblInd w:w="-4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90"/>
        <w:gridCol w:w="2505"/>
        <w:tblGridChange w:id="0">
          <w:tblGrid>
            <w:gridCol w:w="7590"/>
            <w:gridCol w:w="2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bookmarkStart w:colFirst="0" w:colLast="0" w:name="_heading=h.8ke1i9atcd2r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HS Administration reviews 8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Grade Scheduling Process with 8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Counselors, Teachers, &amp; AP’s &amp; Act 158, 2:00 PM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 7th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Grade Teachers enter Recommendations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 7th -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February 16th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8th Grade Scheduling Parent &amp; Guardian Meeting Time, 6:30 PM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 13th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Graders select electives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 20th - March 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Community Schools complete remaining course requests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4th -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15th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CmXmRks4YNun/Asq0PWblsHV9w==">CgMxLjAyDmguOGtlMWk5YXRjZDJyOAByITFYb3BpdXJNcGVkRVlPcC12dkFDUFdYVzYteWlrVlM1cw==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2023-02-07T17:14:00Z</dcterms:created>
  <dc:creator>Brian Lytz</dc:creator>
</cp:coreProperties>
</file>